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7945" w14:textId="7F87F985" w:rsidR="005B0820" w:rsidRPr="006F1180" w:rsidRDefault="005B0820" w:rsidP="005B0820">
      <w:pPr>
        <w:spacing w:after="0"/>
        <w:rPr>
          <w:b/>
          <w:bCs/>
          <w:sz w:val="24"/>
          <w:szCs w:val="24"/>
        </w:rPr>
      </w:pPr>
      <w:r>
        <w:t xml:space="preserve">                                                    </w:t>
      </w:r>
      <w:r w:rsidR="00B23B70" w:rsidRPr="006F1180">
        <w:rPr>
          <w:b/>
          <w:bCs/>
          <w:sz w:val="24"/>
          <w:szCs w:val="24"/>
        </w:rPr>
        <w:t>Board of Directors Meeting – February 13</w:t>
      </w:r>
      <w:r w:rsidR="006F1180" w:rsidRPr="006F1180">
        <w:rPr>
          <w:b/>
          <w:bCs/>
          <w:sz w:val="24"/>
          <w:szCs w:val="24"/>
        </w:rPr>
        <w:t>, 2024</w:t>
      </w:r>
      <w:r w:rsidRPr="006F1180">
        <w:rPr>
          <w:b/>
          <w:bCs/>
          <w:sz w:val="24"/>
          <w:szCs w:val="24"/>
        </w:rPr>
        <w:t xml:space="preserve"> </w:t>
      </w:r>
    </w:p>
    <w:p w14:paraId="04BDF714" w14:textId="0C975DA1" w:rsidR="005B0820" w:rsidRDefault="005B0820" w:rsidP="005B08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06BC77C9" w14:textId="77777777" w:rsidR="005B0820" w:rsidRDefault="005B0820" w:rsidP="005B0820">
      <w:pPr>
        <w:spacing w:after="0"/>
        <w:rPr>
          <w:sz w:val="24"/>
          <w:szCs w:val="24"/>
        </w:rPr>
      </w:pPr>
    </w:p>
    <w:p w14:paraId="074C125F" w14:textId="4442EE9D" w:rsidR="005B0820" w:rsidRDefault="005B0820" w:rsidP="005B08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Present:  </w:t>
      </w:r>
      <w:r w:rsidR="006F1180">
        <w:rPr>
          <w:sz w:val="24"/>
          <w:szCs w:val="24"/>
        </w:rPr>
        <w:t xml:space="preserve">Sandy Morhouse, </w:t>
      </w:r>
      <w:r>
        <w:rPr>
          <w:sz w:val="24"/>
          <w:szCs w:val="24"/>
        </w:rPr>
        <w:t xml:space="preserve">Lance </w:t>
      </w:r>
      <w:r w:rsidR="003331A8">
        <w:rPr>
          <w:sz w:val="24"/>
          <w:szCs w:val="24"/>
        </w:rPr>
        <w:t>Clark, and</w:t>
      </w:r>
      <w:r>
        <w:rPr>
          <w:sz w:val="24"/>
          <w:szCs w:val="24"/>
        </w:rPr>
        <w:t xml:space="preserve"> Nancy Archer</w:t>
      </w:r>
    </w:p>
    <w:p w14:paraId="0C696A68" w14:textId="7E361853" w:rsidR="005B0820" w:rsidRDefault="005B0820" w:rsidP="005B08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video:  Pam Nolan, Peter Reale, </w:t>
      </w:r>
      <w:r w:rsidR="00FA55A0">
        <w:rPr>
          <w:sz w:val="24"/>
          <w:szCs w:val="24"/>
        </w:rPr>
        <w:t xml:space="preserve">Mark Wright, Scott Hearburg, </w:t>
      </w:r>
      <w:r>
        <w:rPr>
          <w:sz w:val="24"/>
          <w:szCs w:val="24"/>
        </w:rPr>
        <w:t>and Bobby Porter (on phone)</w:t>
      </w:r>
    </w:p>
    <w:p w14:paraId="4323CB7B" w14:textId="733A71B4" w:rsidR="005B0820" w:rsidRDefault="005B0820" w:rsidP="005B0820">
      <w:pPr>
        <w:spacing w:after="0"/>
        <w:rPr>
          <w:sz w:val="24"/>
          <w:szCs w:val="24"/>
        </w:rPr>
      </w:pPr>
      <w:r>
        <w:rPr>
          <w:sz w:val="24"/>
          <w:szCs w:val="24"/>
        </w:rPr>
        <w:t>Absent:  Pat Ida</w:t>
      </w:r>
      <w:r w:rsidR="006B18A0">
        <w:rPr>
          <w:sz w:val="24"/>
          <w:szCs w:val="24"/>
        </w:rPr>
        <w:t xml:space="preserve"> and </w:t>
      </w:r>
      <w:r w:rsidR="003331A8">
        <w:rPr>
          <w:sz w:val="24"/>
          <w:szCs w:val="24"/>
        </w:rPr>
        <w:t>Chris Mallon</w:t>
      </w:r>
    </w:p>
    <w:p w14:paraId="4F421443" w14:textId="61FA202A" w:rsidR="005B0820" w:rsidRDefault="005B0820" w:rsidP="005B08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Staff:  Donna Wotton </w:t>
      </w:r>
    </w:p>
    <w:p w14:paraId="35101B5E" w14:textId="77777777" w:rsidR="005B0820" w:rsidRDefault="005B0820" w:rsidP="005B0820">
      <w:pPr>
        <w:spacing w:after="0"/>
        <w:rPr>
          <w:sz w:val="24"/>
          <w:szCs w:val="24"/>
        </w:rPr>
      </w:pPr>
    </w:p>
    <w:p w14:paraId="1AEC4109" w14:textId="4CAA52B7" w:rsidR="00AC63C2" w:rsidRDefault="00891B11" w:rsidP="00891B11">
      <w:pPr>
        <w:pStyle w:val="ListParagraph"/>
        <w:numPr>
          <w:ilvl w:val="0"/>
          <w:numId w:val="11"/>
        </w:numPr>
        <w:ind w:right="270"/>
      </w:pPr>
      <w:r>
        <w:t xml:space="preserve">Approval of minutes of December 12, </w:t>
      </w:r>
      <w:r w:rsidR="00C457D5">
        <w:t>2023,</w:t>
      </w:r>
      <w:r>
        <w:t xml:space="preserve"> regular board meeting, a</w:t>
      </w:r>
      <w:r w:rsidR="00E97684">
        <w:t xml:space="preserve">nd January 18. 2024 and January 24, </w:t>
      </w:r>
      <w:r w:rsidR="00C457D5">
        <w:t>2024,</w:t>
      </w:r>
      <w:r w:rsidR="00E97684">
        <w:t xml:space="preserve"> special board meetings</w:t>
      </w:r>
      <w:r w:rsidR="00F209DD">
        <w:t xml:space="preserve">. </w:t>
      </w:r>
    </w:p>
    <w:p w14:paraId="3D91DD54" w14:textId="1F226475" w:rsidR="00355663" w:rsidRDefault="00E97684" w:rsidP="00AC63C2">
      <w:pPr>
        <w:pStyle w:val="ListParagraph"/>
        <w:ind w:right="270"/>
      </w:pPr>
      <w:r w:rsidRPr="00AC63C2">
        <w:rPr>
          <w:b/>
          <w:bCs/>
        </w:rPr>
        <w:t xml:space="preserve">Motion </w:t>
      </w:r>
      <w:r>
        <w:t xml:space="preserve">to approve the minutes of all three meetings made by </w:t>
      </w:r>
      <w:r w:rsidR="00D0202B">
        <w:t xml:space="preserve">Scott Hearburg, seconded by Peter </w:t>
      </w:r>
      <w:r w:rsidR="00C457D5">
        <w:t>Reale,</w:t>
      </w:r>
      <w:r w:rsidR="00D0202B">
        <w:t xml:space="preserve"> and approved by the members</w:t>
      </w:r>
      <w:r w:rsidR="00C65D42">
        <w:t xml:space="preserve"> present</w:t>
      </w:r>
      <w:r w:rsidR="00D0202B">
        <w:t>.</w:t>
      </w:r>
    </w:p>
    <w:p w14:paraId="53087828" w14:textId="3E9A0486" w:rsidR="00D0202B" w:rsidRDefault="008A2399" w:rsidP="00891B11">
      <w:pPr>
        <w:pStyle w:val="ListParagraph"/>
        <w:numPr>
          <w:ilvl w:val="0"/>
          <w:numId w:val="11"/>
        </w:numPr>
        <w:ind w:right="270"/>
      </w:pPr>
      <w:r>
        <w:t>The Financial Report was distributed</w:t>
      </w:r>
      <w:r w:rsidR="008042F9">
        <w:t xml:space="preserve"> by Donna Wotton</w:t>
      </w:r>
      <w:r>
        <w:t xml:space="preserve"> before the meeting</w:t>
      </w:r>
      <w:r w:rsidR="00F209DD">
        <w:t xml:space="preserve">. </w:t>
      </w:r>
      <w:r w:rsidR="00653FFB">
        <w:t xml:space="preserve">A summary as follows was </w:t>
      </w:r>
      <w:r w:rsidR="00C24EAB">
        <w:t>presented</w:t>
      </w:r>
      <w:r w:rsidR="00653FFB">
        <w:t xml:space="preserve"> in the meeting:</w:t>
      </w:r>
    </w:p>
    <w:p w14:paraId="3B0C44B0" w14:textId="510885CE" w:rsidR="00955F80" w:rsidRDefault="00955F80" w:rsidP="00955F80">
      <w:pPr>
        <w:pStyle w:val="ListParagraph"/>
        <w:ind w:right="270"/>
      </w:pPr>
      <w:r>
        <w:t xml:space="preserve">Total Cash $857,000 of which $346,000 is unrestricted </w:t>
      </w:r>
      <w:r w:rsidR="00427B8C">
        <w:t xml:space="preserve">and </w:t>
      </w:r>
      <w:r w:rsidR="00240224">
        <w:t>$511,000 is restricted as follows:</w:t>
      </w:r>
    </w:p>
    <w:p w14:paraId="1E8FE89F" w14:textId="051FB56C" w:rsidR="00240224" w:rsidRDefault="00240224" w:rsidP="00955F80">
      <w:pPr>
        <w:pStyle w:val="ListParagraph"/>
        <w:ind w:right="270"/>
      </w:pPr>
      <w:r>
        <w:t>$20,000 Entrepreneurs Fund</w:t>
      </w:r>
    </w:p>
    <w:p w14:paraId="39677B64" w14:textId="4D748DFD" w:rsidR="00240224" w:rsidRDefault="00240224" w:rsidP="00955F80">
      <w:pPr>
        <w:pStyle w:val="ListParagraph"/>
        <w:ind w:right="270"/>
      </w:pPr>
      <w:r>
        <w:t>$62,000 108 Montcalm</w:t>
      </w:r>
    </w:p>
    <w:p w14:paraId="153962A6" w14:textId="40EC821F" w:rsidR="00240224" w:rsidRDefault="00240224" w:rsidP="00955F80">
      <w:pPr>
        <w:pStyle w:val="ListParagraph"/>
        <w:ind w:right="270"/>
      </w:pPr>
      <w:r>
        <w:t>$164,000 Scholarship Fund</w:t>
      </w:r>
    </w:p>
    <w:p w14:paraId="1A42EB07" w14:textId="655AF43B" w:rsidR="00240224" w:rsidRDefault="00240224" w:rsidP="00955F80">
      <w:pPr>
        <w:pStyle w:val="ListParagraph"/>
        <w:ind w:right="270"/>
      </w:pPr>
      <w:r>
        <w:t>$265,000 Childcare</w:t>
      </w:r>
    </w:p>
    <w:p w14:paraId="46CD90D6" w14:textId="3340C00F" w:rsidR="00B405D4" w:rsidRDefault="00B405D4" w:rsidP="00955F80">
      <w:pPr>
        <w:pStyle w:val="ListParagraph"/>
        <w:ind w:right="270"/>
      </w:pPr>
      <w:r>
        <w:t>Notes receivable</w:t>
      </w:r>
      <w:r w:rsidR="00C722F8">
        <w:t>:  Porter and Burleigh are current</w:t>
      </w:r>
      <w:r w:rsidR="00F209DD">
        <w:t xml:space="preserve">. </w:t>
      </w:r>
    </w:p>
    <w:p w14:paraId="4BCD0A19" w14:textId="7FF0A421" w:rsidR="00C722F8" w:rsidRDefault="00C722F8" w:rsidP="00955F80">
      <w:pPr>
        <w:pStyle w:val="ListParagraph"/>
        <w:ind w:right="270"/>
      </w:pPr>
      <w:r>
        <w:rPr>
          <w:b/>
          <w:bCs/>
          <w:color w:val="FF0000"/>
        </w:rPr>
        <w:t xml:space="preserve">ACTION:  </w:t>
      </w:r>
      <w:r>
        <w:t xml:space="preserve">Kathleen </w:t>
      </w:r>
      <w:r w:rsidR="00B3430D">
        <w:t xml:space="preserve">to correct </w:t>
      </w:r>
      <w:r w:rsidR="00B969EC">
        <w:t>on page 1 “Interest Re</w:t>
      </w:r>
      <w:r w:rsidR="00DE2492">
        <w:t>c-Ti Golf Project”</w:t>
      </w:r>
      <w:r w:rsidR="00F209DD">
        <w:t xml:space="preserve">. </w:t>
      </w:r>
      <w:r w:rsidR="00DE2492">
        <w:t xml:space="preserve">There is no interest on the loan to Ti Golf </w:t>
      </w:r>
      <w:r w:rsidR="00317970">
        <w:t>until they have a positive cash flow position</w:t>
      </w:r>
      <w:r w:rsidR="00F209DD">
        <w:t xml:space="preserve">. </w:t>
      </w:r>
    </w:p>
    <w:p w14:paraId="68AFC3D4" w14:textId="77777777" w:rsidR="00317970" w:rsidRDefault="00317970" w:rsidP="00955F80">
      <w:pPr>
        <w:pStyle w:val="ListParagraph"/>
        <w:ind w:right="270"/>
      </w:pPr>
    </w:p>
    <w:p w14:paraId="2D2974C1" w14:textId="30EF3069" w:rsidR="00DB4B13" w:rsidRDefault="00DB4B13" w:rsidP="00955F80">
      <w:pPr>
        <w:pStyle w:val="ListParagraph"/>
        <w:ind w:right="270"/>
      </w:pPr>
      <w:r>
        <w:t>2023 financial position in re</w:t>
      </w:r>
      <w:r w:rsidR="00C65D42">
        <w:t>view</w:t>
      </w:r>
      <w:r w:rsidR="006160B9">
        <w:t>:  $720,000 in contributions received in calendar year 2023, only $140,000 of which was for Ti Golf</w:t>
      </w:r>
      <w:r w:rsidR="00F209DD">
        <w:t xml:space="preserve">. </w:t>
      </w:r>
      <w:r w:rsidR="00DC59BE">
        <w:t xml:space="preserve">Childcare cash donations </w:t>
      </w:r>
      <w:r w:rsidR="00C65D42">
        <w:t>were</w:t>
      </w:r>
      <w:r w:rsidR="00DC59BE">
        <w:t xml:space="preserve"> $</w:t>
      </w:r>
      <w:r w:rsidR="00DE0C1B">
        <w:t>270,000</w:t>
      </w:r>
      <w:r w:rsidR="00003E2C">
        <w:t xml:space="preserve"> and $100,000 in pledges</w:t>
      </w:r>
      <w:r w:rsidR="00CB742B">
        <w:t>, plus NDRC</w:t>
      </w:r>
      <w:r w:rsidR="00F209DD">
        <w:t xml:space="preserve">. </w:t>
      </w:r>
      <w:r w:rsidR="000A4635">
        <w:t>The Childcare opening budget target was $232,000</w:t>
      </w:r>
      <w:r w:rsidR="00F209DD">
        <w:t xml:space="preserve">. </w:t>
      </w:r>
      <w:r w:rsidR="00C65D42">
        <w:t>We will be above this upon opening.</w:t>
      </w:r>
    </w:p>
    <w:p w14:paraId="0E35E8C8" w14:textId="77777777" w:rsidR="00C65D42" w:rsidRDefault="00C65D42" w:rsidP="00AC63C2">
      <w:pPr>
        <w:pStyle w:val="ListParagraph"/>
        <w:ind w:right="270"/>
      </w:pPr>
    </w:p>
    <w:p w14:paraId="71700EC6" w14:textId="7D06D745" w:rsidR="00AC63C2" w:rsidRDefault="00C2256F" w:rsidP="00AC63C2">
      <w:pPr>
        <w:pStyle w:val="ListParagraph"/>
        <w:ind w:right="270"/>
      </w:pPr>
      <w:r>
        <w:t>2024 grants being applied for in the coming weeks include:  Sylva</w:t>
      </w:r>
      <w:r w:rsidR="00761F9E">
        <w:t>mo and Adirondack Foundation</w:t>
      </w:r>
      <w:r w:rsidR="00F209DD">
        <w:t xml:space="preserve">. </w:t>
      </w:r>
      <w:r w:rsidR="00761F9E">
        <w:t xml:space="preserve">Others will be applied for </w:t>
      </w:r>
      <w:r w:rsidR="00AC63C2">
        <w:t>over</w:t>
      </w:r>
      <w:r w:rsidR="00761F9E">
        <w:t xml:space="preserve"> the year.</w:t>
      </w:r>
    </w:p>
    <w:p w14:paraId="080D367C" w14:textId="77777777" w:rsidR="00AC63C2" w:rsidRDefault="00AC63C2" w:rsidP="00AC63C2">
      <w:pPr>
        <w:pStyle w:val="ListParagraph"/>
        <w:ind w:right="270"/>
      </w:pPr>
    </w:p>
    <w:p w14:paraId="6DE3BAA1" w14:textId="0AEE834C" w:rsidR="00AC63C2" w:rsidRDefault="00CB742B" w:rsidP="00C65D42">
      <w:pPr>
        <w:pStyle w:val="ListParagraph"/>
        <w:ind w:right="270"/>
      </w:pPr>
      <w:r>
        <w:t>$250,000 was moved to Live</w:t>
      </w:r>
      <w:r w:rsidR="00DD7336">
        <w:t xml:space="preserve"> Oak Investment Fund as discussed and agreed by the board</w:t>
      </w:r>
      <w:r w:rsidR="00F209DD">
        <w:t xml:space="preserve">. </w:t>
      </w:r>
      <w:r w:rsidR="00DD7336">
        <w:t xml:space="preserve">The </w:t>
      </w:r>
      <w:r w:rsidR="00DB0086">
        <w:t>interest</w:t>
      </w:r>
      <w:r w:rsidR="00DD7336">
        <w:t xml:space="preserve"> is 5.25%</w:t>
      </w:r>
      <w:r w:rsidR="00DB0086">
        <w:t>.</w:t>
      </w:r>
    </w:p>
    <w:p w14:paraId="546FBDB4" w14:textId="4BA84491" w:rsidR="00782B1D" w:rsidRPr="00782B1D" w:rsidRDefault="00782B1D" w:rsidP="00C65D42">
      <w:pPr>
        <w:pStyle w:val="ListParagraph"/>
        <w:ind w:right="270"/>
      </w:pPr>
      <w:r>
        <w:rPr>
          <w:b/>
          <w:bCs/>
        </w:rPr>
        <w:t xml:space="preserve">MOTION </w:t>
      </w:r>
      <w:r>
        <w:t xml:space="preserve">to accept the financial report </w:t>
      </w:r>
      <w:r w:rsidR="00D325E3">
        <w:t>with the correction noted above</w:t>
      </w:r>
      <w:r w:rsidR="00BF4CAF">
        <w:t xml:space="preserve"> to the Ti-Golf Project </w:t>
      </w:r>
      <w:r>
        <w:t xml:space="preserve">was made by Scott, seconded by Pam, and </w:t>
      </w:r>
      <w:r w:rsidR="00377AB7">
        <w:t>approved by the members present</w:t>
      </w:r>
      <w:r w:rsidR="00112F32">
        <w:t>.</w:t>
      </w:r>
    </w:p>
    <w:p w14:paraId="42AD43C2" w14:textId="77777777" w:rsidR="008E70B3" w:rsidRDefault="008E70B3" w:rsidP="00955F80">
      <w:pPr>
        <w:pStyle w:val="ListParagraph"/>
        <w:ind w:right="270"/>
      </w:pPr>
    </w:p>
    <w:p w14:paraId="716C8829" w14:textId="0BB33777" w:rsidR="008E70B3" w:rsidRDefault="008E70B3" w:rsidP="008E70B3">
      <w:pPr>
        <w:pStyle w:val="ListParagraph"/>
        <w:numPr>
          <w:ilvl w:val="0"/>
          <w:numId w:val="11"/>
        </w:numPr>
        <w:ind w:right="270"/>
      </w:pPr>
      <w:r>
        <w:t xml:space="preserve"> Board Evaluations</w:t>
      </w:r>
    </w:p>
    <w:p w14:paraId="0519CFEE" w14:textId="5385D894" w:rsidR="008E70B3" w:rsidRDefault="008E70B3" w:rsidP="008E70B3">
      <w:pPr>
        <w:pStyle w:val="ListParagraph"/>
        <w:ind w:right="270"/>
      </w:pPr>
      <w:r>
        <w:rPr>
          <w:b/>
          <w:bCs/>
          <w:color w:val="FF0000"/>
        </w:rPr>
        <w:t>ACTION</w:t>
      </w:r>
      <w:r>
        <w:t xml:space="preserve">:  </w:t>
      </w:r>
      <w:r w:rsidR="00112F32">
        <w:t>If you have not submitted your board evaluation please do so.</w:t>
      </w:r>
    </w:p>
    <w:p w14:paraId="38EE9288" w14:textId="3D9A91EB" w:rsidR="00112F32" w:rsidRDefault="00112F32" w:rsidP="008E70B3">
      <w:pPr>
        <w:pStyle w:val="ListParagraph"/>
        <w:ind w:right="270"/>
      </w:pPr>
      <w:r>
        <w:t xml:space="preserve">A summary of all submitted evaluations </w:t>
      </w:r>
      <w:r w:rsidR="00A02012">
        <w:t>must be sent to the ABO by the end of March.</w:t>
      </w:r>
    </w:p>
    <w:p w14:paraId="46496882" w14:textId="612DE02F" w:rsidR="00A02012" w:rsidRDefault="00F01E67" w:rsidP="00F01E67">
      <w:pPr>
        <w:pStyle w:val="ListParagraph"/>
        <w:numPr>
          <w:ilvl w:val="0"/>
          <w:numId w:val="11"/>
        </w:numPr>
        <w:ind w:right="270"/>
      </w:pPr>
      <w:r>
        <w:lastRenderedPageBreak/>
        <w:t xml:space="preserve"> The 2022 audit </w:t>
      </w:r>
      <w:r w:rsidR="00C41876">
        <w:t>has been completed and 2023 is in process by West Company</w:t>
      </w:r>
      <w:r w:rsidR="00F209DD">
        <w:t xml:space="preserve">. </w:t>
      </w:r>
      <w:r w:rsidR="00C41876">
        <w:t>We are on target to submit the audit on time to the ABO</w:t>
      </w:r>
      <w:r w:rsidR="00F209DD">
        <w:t xml:space="preserve">. </w:t>
      </w:r>
    </w:p>
    <w:p w14:paraId="62FB9174" w14:textId="5B4B09E0" w:rsidR="00C41876" w:rsidRDefault="00BD31FE" w:rsidP="00F01E67">
      <w:pPr>
        <w:pStyle w:val="ListParagraph"/>
        <w:numPr>
          <w:ilvl w:val="0"/>
          <w:numId w:val="11"/>
        </w:numPr>
        <w:ind w:right="270"/>
      </w:pPr>
      <w:r>
        <w:t>Professionals in the Classroom has</w:t>
      </w:r>
      <w:r w:rsidR="00B016B5">
        <w:t xml:space="preserve"> brought in excellent </w:t>
      </w:r>
      <w:r w:rsidR="00785DD4">
        <w:t>p</w:t>
      </w:r>
      <w:r w:rsidR="00B016B5">
        <w:t xml:space="preserve">resenters </w:t>
      </w:r>
      <w:r w:rsidR="00785DD4">
        <w:t xml:space="preserve">from the community </w:t>
      </w:r>
      <w:r w:rsidR="00B016B5">
        <w:t xml:space="preserve">that have engaged the students such </w:t>
      </w:r>
      <w:r w:rsidR="00F209DD">
        <w:t>as</w:t>
      </w:r>
      <w:r w:rsidR="00785DD4">
        <w:t xml:space="preserve"> Ken Parlin on investment and personal wealth</w:t>
      </w:r>
      <w:r w:rsidR="00D62D88">
        <w:t>, Emily Phillips an art conservator</w:t>
      </w:r>
      <w:r w:rsidR="00F343C8">
        <w:t>, and Dr. Katie Alexander on running a veterinary and establishing an animal shelter in Ticonderoga</w:t>
      </w:r>
      <w:r w:rsidR="00F209DD">
        <w:t xml:space="preserve">. </w:t>
      </w:r>
      <w:r w:rsidR="00F343C8">
        <w:t>Upcoming sessions will include the</w:t>
      </w:r>
      <w:r w:rsidR="00964401">
        <w:t xml:space="preserve"> Trail North team running Mad M</w:t>
      </w:r>
      <w:r w:rsidR="008F130F">
        <w:t>o</w:t>
      </w:r>
      <w:r w:rsidR="00964401">
        <w:t>ne</w:t>
      </w:r>
      <w:r w:rsidR="008F130F">
        <w:t>y</w:t>
      </w:r>
      <w:r w:rsidR="00686622">
        <w:t xml:space="preserve">, Next Generation Farming with Cornell Cooperative Extension and local farmers, and a field trip to </w:t>
      </w:r>
      <w:r w:rsidR="00F209DD">
        <w:t>a modern</w:t>
      </w:r>
      <w:r w:rsidR="00686622">
        <w:t xml:space="preserve"> welding school from which one of our </w:t>
      </w:r>
      <w:r w:rsidR="00151BCA">
        <w:t>scholarship</w:t>
      </w:r>
      <w:r w:rsidR="00686622">
        <w:t xml:space="preserve"> students gra</w:t>
      </w:r>
      <w:r w:rsidR="00BD6370">
        <w:t>duated</w:t>
      </w:r>
      <w:r w:rsidR="00F209DD">
        <w:t xml:space="preserve">. </w:t>
      </w:r>
      <w:r w:rsidR="00686622">
        <w:t>Job Fair will be in the Spring</w:t>
      </w:r>
      <w:r w:rsidR="009E2719">
        <w:t>.</w:t>
      </w:r>
    </w:p>
    <w:p w14:paraId="49BB1564" w14:textId="238E58C1" w:rsidR="009E2719" w:rsidRDefault="009E2719" w:rsidP="00F01E67">
      <w:pPr>
        <w:pStyle w:val="ListParagraph"/>
        <w:numPr>
          <w:ilvl w:val="0"/>
          <w:numId w:val="11"/>
        </w:numPr>
        <w:ind w:right="270"/>
      </w:pPr>
      <w:r>
        <w:t>Childcare</w:t>
      </w:r>
      <w:r w:rsidR="00DB713D">
        <w:t xml:space="preserve"> Update:</w:t>
      </w:r>
      <w:r w:rsidR="002A4E83">
        <w:t xml:space="preserve">  Documents that will enable closure on the agreement are</w:t>
      </w:r>
      <w:r w:rsidR="00832ABC">
        <w:t xml:space="preserve"> being circulated and commented upon </w:t>
      </w:r>
      <w:r w:rsidR="00151BCA">
        <w:t>to bring</w:t>
      </w:r>
      <w:r w:rsidR="00832ABC">
        <w:t xml:space="preserve"> the childcare center closer to a reality</w:t>
      </w:r>
      <w:r w:rsidR="00151BCA">
        <w:t xml:space="preserve">. </w:t>
      </w:r>
      <w:r w:rsidR="00070EA4">
        <w:t xml:space="preserve">The Silver Bay addendum </w:t>
      </w:r>
      <w:r w:rsidR="00151BCA">
        <w:t>was drafted</w:t>
      </w:r>
      <w:r w:rsidR="00070EA4">
        <w:t xml:space="preserve"> </w:t>
      </w:r>
      <w:r w:rsidR="00BD6370">
        <w:t>will</w:t>
      </w:r>
      <w:r w:rsidR="00070EA4">
        <w:t xml:space="preserve"> be part of the sublease</w:t>
      </w:r>
      <w:r w:rsidR="00F209DD">
        <w:t xml:space="preserve">. </w:t>
      </w:r>
      <w:r w:rsidR="00070EA4">
        <w:t xml:space="preserve">Immediately after </w:t>
      </w:r>
      <w:r w:rsidR="00151BCA">
        <w:t>signing</w:t>
      </w:r>
      <w:r w:rsidR="00070EA4">
        <w:t xml:space="preserve"> the contracts</w:t>
      </w:r>
      <w:r w:rsidR="0038668A">
        <w:t xml:space="preserve"> full press will be released, including opening of registration for </w:t>
      </w:r>
      <w:r w:rsidR="00BD6370">
        <w:t>enrollment; The</w:t>
      </w:r>
      <w:r w:rsidR="0038668A">
        <w:t xml:space="preserve"> OCSF licensing approval </w:t>
      </w:r>
      <w:r w:rsidR="00F209DD">
        <w:t>secured</w:t>
      </w:r>
      <w:r w:rsidR="00BD6370">
        <w:t>,</w:t>
      </w:r>
      <w:r w:rsidR="00F209DD">
        <w:t xml:space="preserve"> and</w:t>
      </w:r>
      <w:r w:rsidR="0038668A">
        <w:t xml:space="preserve"> hiring of the Childcare Center Director</w:t>
      </w:r>
      <w:r w:rsidR="00051A2E">
        <w:t>.</w:t>
      </w:r>
      <w:r w:rsidR="0038668A">
        <w:t xml:space="preserve"> The Director will initially be hired as an hourly consultant to Ti-Alliance</w:t>
      </w:r>
      <w:r w:rsidR="003757F5">
        <w:t>,</w:t>
      </w:r>
      <w:r w:rsidR="0038668A">
        <w:t xml:space="preserve"> and then one month prior to opening switch to full-time employment </w:t>
      </w:r>
      <w:r w:rsidR="0036311E">
        <w:t xml:space="preserve">under Silver Bay. There are two </w:t>
      </w:r>
      <w:r w:rsidR="00F209DD">
        <w:t>Director</w:t>
      </w:r>
      <w:r w:rsidR="0036311E">
        <w:t xml:space="preserve"> </w:t>
      </w:r>
      <w:r w:rsidR="00151BCA">
        <w:t>candidates</w:t>
      </w:r>
      <w:r w:rsidR="0036311E">
        <w:t xml:space="preserve"> and sixteen childcare staff in the current pool.</w:t>
      </w:r>
    </w:p>
    <w:p w14:paraId="272845AF" w14:textId="2518E4E8" w:rsidR="0036311E" w:rsidRDefault="0036311E" w:rsidP="0036311E">
      <w:pPr>
        <w:pStyle w:val="ListParagraph"/>
        <w:ind w:right="270"/>
      </w:pPr>
      <w:r>
        <w:t xml:space="preserve">The Childcare Purchasing Committee will meet on </w:t>
      </w:r>
      <w:r w:rsidR="0090008C">
        <w:t>2/14 to review the AES contract</w:t>
      </w:r>
      <w:r w:rsidR="00F209DD">
        <w:t xml:space="preserve">. </w:t>
      </w:r>
    </w:p>
    <w:p w14:paraId="70CB275F" w14:textId="5EF87A5C" w:rsidR="00DB713D" w:rsidRDefault="00DB713D" w:rsidP="00DB713D">
      <w:pPr>
        <w:pStyle w:val="ListParagraph"/>
        <w:ind w:right="270"/>
      </w:pPr>
      <w:r>
        <w:rPr>
          <w:b/>
          <w:bCs/>
          <w:color w:val="FF0000"/>
        </w:rPr>
        <w:t>ACTION</w:t>
      </w:r>
      <w:r>
        <w:t xml:space="preserve">:  Sandy Morhouse </w:t>
      </w:r>
      <w:r w:rsidR="00237811">
        <w:t xml:space="preserve">to </w:t>
      </w:r>
      <w:r>
        <w:t>send updated lease with</w:t>
      </w:r>
      <w:r w:rsidR="00210DF0">
        <w:t xml:space="preserve"> Silver Bay inputs to Peter Reale.</w:t>
      </w:r>
    </w:p>
    <w:p w14:paraId="5F8E5668" w14:textId="07F78619" w:rsidR="00210DF0" w:rsidRDefault="00210DF0" w:rsidP="00DB713D">
      <w:pPr>
        <w:pStyle w:val="ListParagraph"/>
        <w:ind w:right="270"/>
      </w:pPr>
      <w:r>
        <w:rPr>
          <w:b/>
          <w:bCs/>
          <w:color w:val="FF0000"/>
        </w:rPr>
        <w:t>ACTION</w:t>
      </w:r>
      <w:r>
        <w:t xml:space="preserve">:  </w:t>
      </w:r>
      <w:r w:rsidR="00E906EC">
        <w:t>Peter Reale to send to Sandy Morhouse the legal name of St. Mary’s</w:t>
      </w:r>
    </w:p>
    <w:p w14:paraId="595C6A7C" w14:textId="5BCD655D" w:rsidR="00E906EC" w:rsidRDefault="00E906EC" w:rsidP="00DB713D">
      <w:pPr>
        <w:pStyle w:val="ListParagraph"/>
        <w:ind w:right="270"/>
      </w:pPr>
      <w:r>
        <w:rPr>
          <w:b/>
          <w:bCs/>
          <w:color w:val="FF0000"/>
        </w:rPr>
        <w:t>ACTION</w:t>
      </w:r>
      <w:r w:rsidR="005E09D8">
        <w:t>: Peter Reale to send to Sandy Morhouse the description/survey of lot occupied by St. M</w:t>
      </w:r>
      <w:r w:rsidR="002A4E83">
        <w:t>a</w:t>
      </w:r>
      <w:r w:rsidR="005E09D8">
        <w:t>ry</w:t>
      </w:r>
      <w:r w:rsidR="002A4E83">
        <w:t>’s</w:t>
      </w:r>
      <w:r w:rsidR="00D36917">
        <w:t>.</w:t>
      </w:r>
    </w:p>
    <w:p w14:paraId="038A9B45" w14:textId="77777777" w:rsidR="00D36917" w:rsidRDefault="00D36917" w:rsidP="00DB713D">
      <w:pPr>
        <w:pStyle w:val="ListParagraph"/>
        <w:ind w:right="270"/>
      </w:pPr>
    </w:p>
    <w:p w14:paraId="210526BD" w14:textId="1754D5DA" w:rsidR="00D36917" w:rsidRDefault="00237811" w:rsidP="00D36917">
      <w:pPr>
        <w:pStyle w:val="ListParagraph"/>
        <w:numPr>
          <w:ilvl w:val="0"/>
          <w:numId w:val="11"/>
        </w:numPr>
        <w:ind w:right="270"/>
      </w:pPr>
      <w:r>
        <w:t>A Recreation</w:t>
      </w:r>
      <w:r w:rsidR="00D36917">
        <w:t xml:space="preserve"> Steering Committee will be establishe</w:t>
      </w:r>
      <w:r w:rsidR="000B2702">
        <w:t>d to consider</w:t>
      </w:r>
      <w:r>
        <w:t xml:space="preserve"> </w:t>
      </w:r>
      <w:r w:rsidR="00F209DD">
        <w:t>the development</w:t>
      </w:r>
      <w:r w:rsidR="000B2702">
        <w:t xml:space="preserve"> of area outdoor recreational assets</w:t>
      </w:r>
      <w:r w:rsidR="00F209DD">
        <w:t xml:space="preserve">. </w:t>
      </w:r>
      <w:r>
        <w:t>Like</w:t>
      </w:r>
      <w:r w:rsidR="000B2702">
        <w:t xml:space="preserve"> the Childcare Committee the Recreation Committee will include </w:t>
      </w:r>
      <w:r w:rsidR="00647CA5">
        <w:t xml:space="preserve">a variety of partners including regulatory, town, county, community, </w:t>
      </w:r>
      <w:r w:rsidR="00F209DD">
        <w:t xml:space="preserve">etc. </w:t>
      </w:r>
      <w:r w:rsidR="00C52C24">
        <w:t xml:space="preserve">A </w:t>
      </w:r>
      <w:r>
        <w:t>grant</w:t>
      </w:r>
      <w:r w:rsidR="00C52C24">
        <w:t xml:space="preserve"> is available from the LCLG </w:t>
      </w:r>
      <w:r w:rsidR="00F209DD">
        <w:t>Regional</w:t>
      </w:r>
      <w:r w:rsidR="00C52C24">
        <w:t xml:space="preserve"> Planning Board for a feasibility study, which will reduce cash outlays.</w:t>
      </w:r>
    </w:p>
    <w:p w14:paraId="305D368A" w14:textId="16B3C12A" w:rsidR="00C52C24" w:rsidRDefault="00F209DD" w:rsidP="00D36917">
      <w:pPr>
        <w:pStyle w:val="ListParagraph"/>
        <w:numPr>
          <w:ilvl w:val="0"/>
          <w:numId w:val="11"/>
        </w:numPr>
        <w:ind w:right="270"/>
      </w:pPr>
      <w:r>
        <w:t xml:space="preserve">A </w:t>
      </w:r>
      <w:r w:rsidR="00F16353">
        <w:t xml:space="preserve">Public Art Steering Committee will be established </w:t>
      </w:r>
      <w:r>
        <w:t>to develop</w:t>
      </w:r>
      <w:r w:rsidR="001D75DA">
        <w:t xml:space="preserve"> a public art strategy</w:t>
      </w:r>
      <w:r>
        <w:t xml:space="preserve">. </w:t>
      </w:r>
      <w:r w:rsidR="001D75DA">
        <w:t xml:space="preserve">The focus is on outdoor art, but could also </w:t>
      </w:r>
      <w:r w:rsidR="005A3B8D">
        <w:t xml:space="preserve">consider indoor public art. </w:t>
      </w:r>
    </w:p>
    <w:p w14:paraId="6E6F2AC8" w14:textId="77777777" w:rsidR="002F2DA6" w:rsidRDefault="002F2DA6" w:rsidP="002F2DA6">
      <w:pPr>
        <w:pStyle w:val="ListParagraph"/>
        <w:ind w:right="270"/>
      </w:pPr>
    </w:p>
    <w:p w14:paraId="7499AD06" w14:textId="5DB40DB3" w:rsidR="002F2DA6" w:rsidRDefault="002F2DA6" w:rsidP="002F2DA6">
      <w:pPr>
        <w:pStyle w:val="ListParagraph"/>
        <w:ind w:right="270"/>
        <w:rPr>
          <w:bCs/>
        </w:rPr>
      </w:pPr>
      <w:r>
        <w:rPr>
          <w:b/>
        </w:rPr>
        <w:t xml:space="preserve">MOTION </w:t>
      </w:r>
      <w:r>
        <w:rPr>
          <w:bCs/>
        </w:rPr>
        <w:t>to move to Executive Session made by Pam Nolan, seconded by Nancy Archer, and agreed by the members present.</w:t>
      </w:r>
    </w:p>
    <w:p w14:paraId="0FFF9CD9" w14:textId="77777777" w:rsidR="002F2DA6" w:rsidRDefault="002F2DA6" w:rsidP="002F2DA6">
      <w:pPr>
        <w:pStyle w:val="ListParagraph"/>
        <w:ind w:right="270"/>
        <w:rPr>
          <w:bCs/>
        </w:rPr>
      </w:pPr>
    </w:p>
    <w:p w14:paraId="5C5A095C" w14:textId="41B98D3B" w:rsidR="002F2DA6" w:rsidRPr="00AC297F" w:rsidRDefault="002F2DA6" w:rsidP="002F2DA6">
      <w:pPr>
        <w:pStyle w:val="ListParagraph"/>
        <w:ind w:right="270"/>
        <w:rPr>
          <w:bCs/>
        </w:rPr>
      </w:pPr>
      <w:r>
        <w:rPr>
          <w:b/>
        </w:rPr>
        <w:t>M</w:t>
      </w:r>
      <w:r w:rsidR="00AC297F">
        <w:rPr>
          <w:b/>
        </w:rPr>
        <w:t xml:space="preserve">OTION </w:t>
      </w:r>
      <w:r w:rsidR="00AC297F">
        <w:rPr>
          <w:bCs/>
        </w:rPr>
        <w:t>to adjourn the meeting by Scott Hearburg, seconded by Bobby Porter, and agreed by the members present</w:t>
      </w:r>
      <w:r w:rsidR="00151BCA">
        <w:rPr>
          <w:bCs/>
        </w:rPr>
        <w:t>.</w:t>
      </w:r>
    </w:p>
    <w:p w14:paraId="2450BE3D" w14:textId="77777777" w:rsidR="00112F32" w:rsidRPr="008E70B3" w:rsidRDefault="00112F32" w:rsidP="008E70B3">
      <w:pPr>
        <w:pStyle w:val="ListParagraph"/>
        <w:ind w:right="270"/>
      </w:pPr>
    </w:p>
    <w:sectPr w:rsidR="00112F32" w:rsidRPr="008E70B3" w:rsidSect="00F82DF3">
      <w:headerReference w:type="default" r:id="rId7"/>
      <w:footerReference w:type="default" r:id="rId8"/>
      <w:pgSz w:w="12240" w:h="15840"/>
      <w:pgMar w:top="720" w:right="1080" w:bottom="0" w:left="108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77C7" w14:textId="77777777" w:rsidR="00F82DF3" w:rsidRDefault="00F82DF3" w:rsidP="00F33801">
      <w:pPr>
        <w:spacing w:after="0" w:line="240" w:lineRule="auto"/>
      </w:pPr>
      <w:r>
        <w:separator/>
      </w:r>
    </w:p>
  </w:endnote>
  <w:endnote w:type="continuationSeparator" w:id="0">
    <w:p w14:paraId="5C55C266" w14:textId="77777777" w:rsidR="00F82DF3" w:rsidRDefault="00F82DF3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62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1B6DA" w14:textId="26EB9AE0" w:rsidR="00822438" w:rsidRDefault="00822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C82D9" w14:textId="1EC7AFD8" w:rsidR="00F33801" w:rsidRPr="00F33801" w:rsidRDefault="00F33801" w:rsidP="00F33801">
    <w:pPr>
      <w:autoSpaceDE w:val="0"/>
      <w:autoSpaceDN w:val="0"/>
      <w:adjustRightInd w:val="0"/>
      <w:spacing w:after="0"/>
      <w:jc w:val="center"/>
      <w:rPr>
        <w:rFonts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D281" w14:textId="77777777" w:rsidR="00F82DF3" w:rsidRDefault="00F82DF3" w:rsidP="00F33801">
      <w:pPr>
        <w:spacing w:after="0" w:line="240" w:lineRule="auto"/>
      </w:pPr>
      <w:r>
        <w:separator/>
      </w:r>
    </w:p>
  </w:footnote>
  <w:footnote w:type="continuationSeparator" w:id="0">
    <w:p w14:paraId="26603448" w14:textId="77777777" w:rsidR="00F82DF3" w:rsidRDefault="00F82DF3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15E6" w14:textId="77777777" w:rsidR="00F33801" w:rsidRDefault="00F33801" w:rsidP="00F33801">
    <w:pPr>
      <w:pStyle w:val="Header"/>
      <w:jc w:val="center"/>
    </w:pPr>
    <w:r w:rsidRPr="00BB2DCE">
      <w:rPr>
        <w:noProof/>
        <w:sz w:val="24"/>
        <w:szCs w:val="24"/>
      </w:rPr>
      <w:drawing>
        <wp:inline distT="0" distB="0" distL="0" distR="0" wp14:anchorId="5F3EB8DD" wp14:editId="0446E0C3">
          <wp:extent cx="2355010" cy="1285336"/>
          <wp:effectExtent l="0" t="0" r="7620" b="0"/>
          <wp:docPr id="1" name="Picture 1" descr="C:\Users\Chattie\Documents\Logos &amp; Letterheads\TRA logos\FINAL LOGO\Ti-AllianceLOGO_small_p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hattie\Documents\Logos &amp; Letterheads\TRA logos\FINAL LOGO\Ti-AllianceLOGO_small_p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928" cy="129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99"/>
    <w:multiLevelType w:val="hybridMultilevel"/>
    <w:tmpl w:val="291C619C"/>
    <w:lvl w:ilvl="0" w:tplc="DFB6C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F79BB"/>
    <w:multiLevelType w:val="hybridMultilevel"/>
    <w:tmpl w:val="7C16CB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83268D3"/>
    <w:multiLevelType w:val="hybridMultilevel"/>
    <w:tmpl w:val="FC0C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098D"/>
    <w:multiLevelType w:val="hybridMultilevel"/>
    <w:tmpl w:val="BB02A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4532"/>
    <w:multiLevelType w:val="hybridMultilevel"/>
    <w:tmpl w:val="725ED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0B2A"/>
    <w:multiLevelType w:val="hybridMultilevel"/>
    <w:tmpl w:val="6A9C438C"/>
    <w:lvl w:ilvl="0" w:tplc="F1723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83486"/>
    <w:multiLevelType w:val="hybridMultilevel"/>
    <w:tmpl w:val="AD64830E"/>
    <w:lvl w:ilvl="0" w:tplc="8B4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1F6073"/>
    <w:multiLevelType w:val="hybridMultilevel"/>
    <w:tmpl w:val="74C06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617D94"/>
    <w:multiLevelType w:val="hybridMultilevel"/>
    <w:tmpl w:val="16041E8C"/>
    <w:lvl w:ilvl="0" w:tplc="1FE63BE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1D483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F90CD2"/>
    <w:multiLevelType w:val="hybridMultilevel"/>
    <w:tmpl w:val="132823FA"/>
    <w:lvl w:ilvl="0" w:tplc="505EB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32921"/>
    <w:multiLevelType w:val="hybridMultilevel"/>
    <w:tmpl w:val="5C50BD98"/>
    <w:lvl w:ilvl="0" w:tplc="3E7EC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506962">
    <w:abstractNumId w:val="8"/>
  </w:num>
  <w:num w:numId="2" w16cid:durableId="1849557228">
    <w:abstractNumId w:val="1"/>
  </w:num>
  <w:num w:numId="3" w16cid:durableId="847060035">
    <w:abstractNumId w:val="7"/>
  </w:num>
  <w:num w:numId="4" w16cid:durableId="1884823281">
    <w:abstractNumId w:val="4"/>
  </w:num>
  <w:num w:numId="5" w16cid:durableId="1131052526">
    <w:abstractNumId w:val="10"/>
  </w:num>
  <w:num w:numId="6" w16cid:durableId="1727335780">
    <w:abstractNumId w:val="3"/>
  </w:num>
  <w:num w:numId="7" w16cid:durableId="1471480117">
    <w:abstractNumId w:val="6"/>
  </w:num>
  <w:num w:numId="8" w16cid:durableId="1810396774">
    <w:abstractNumId w:val="0"/>
  </w:num>
  <w:num w:numId="9" w16cid:durableId="57173238">
    <w:abstractNumId w:val="9"/>
  </w:num>
  <w:num w:numId="10" w16cid:durableId="1396389130">
    <w:abstractNumId w:val="2"/>
  </w:num>
  <w:num w:numId="11" w16cid:durableId="337536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5"/>
    <w:rsid w:val="00003E2C"/>
    <w:rsid w:val="00030CBA"/>
    <w:rsid w:val="00032AFD"/>
    <w:rsid w:val="0004189C"/>
    <w:rsid w:val="00051A2E"/>
    <w:rsid w:val="00070EA4"/>
    <w:rsid w:val="00084E82"/>
    <w:rsid w:val="00092884"/>
    <w:rsid w:val="000A4635"/>
    <w:rsid w:val="000B2702"/>
    <w:rsid w:val="000B5671"/>
    <w:rsid w:val="000C6FFF"/>
    <w:rsid w:val="000D2F9E"/>
    <w:rsid w:val="000E5EE0"/>
    <w:rsid w:val="000F7C43"/>
    <w:rsid w:val="00103385"/>
    <w:rsid w:val="00112F32"/>
    <w:rsid w:val="00151BCA"/>
    <w:rsid w:val="001643E8"/>
    <w:rsid w:val="00165293"/>
    <w:rsid w:val="0019763B"/>
    <w:rsid w:val="001D75DA"/>
    <w:rsid w:val="001E4230"/>
    <w:rsid w:val="001F111B"/>
    <w:rsid w:val="002007B0"/>
    <w:rsid w:val="002063AF"/>
    <w:rsid w:val="00210DF0"/>
    <w:rsid w:val="00217346"/>
    <w:rsid w:val="00237811"/>
    <w:rsid w:val="00240224"/>
    <w:rsid w:val="002A4E83"/>
    <w:rsid w:val="002B747D"/>
    <w:rsid w:val="002F2DA6"/>
    <w:rsid w:val="00317970"/>
    <w:rsid w:val="003331A8"/>
    <w:rsid w:val="00340CEE"/>
    <w:rsid w:val="00355663"/>
    <w:rsid w:val="0036311E"/>
    <w:rsid w:val="003641E7"/>
    <w:rsid w:val="003757F5"/>
    <w:rsid w:val="00377AB7"/>
    <w:rsid w:val="00384403"/>
    <w:rsid w:val="00385A52"/>
    <w:rsid w:val="0038668A"/>
    <w:rsid w:val="003B6EA6"/>
    <w:rsid w:val="003D6EEA"/>
    <w:rsid w:val="003E0474"/>
    <w:rsid w:val="004018C8"/>
    <w:rsid w:val="0040517D"/>
    <w:rsid w:val="00427B8C"/>
    <w:rsid w:val="0045141D"/>
    <w:rsid w:val="004765C6"/>
    <w:rsid w:val="00491E32"/>
    <w:rsid w:val="004A6F5B"/>
    <w:rsid w:val="004F1BB3"/>
    <w:rsid w:val="0050698F"/>
    <w:rsid w:val="00511E4E"/>
    <w:rsid w:val="00534EB7"/>
    <w:rsid w:val="0055308E"/>
    <w:rsid w:val="005A3B8D"/>
    <w:rsid w:val="005B0820"/>
    <w:rsid w:val="005C18C4"/>
    <w:rsid w:val="005C6768"/>
    <w:rsid w:val="005E09D8"/>
    <w:rsid w:val="006160B9"/>
    <w:rsid w:val="0063662F"/>
    <w:rsid w:val="00647CA5"/>
    <w:rsid w:val="00653FFB"/>
    <w:rsid w:val="006636B6"/>
    <w:rsid w:val="00666F89"/>
    <w:rsid w:val="00686622"/>
    <w:rsid w:val="00691156"/>
    <w:rsid w:val="006A3C39"/>
    <w:rsid w:val="006B18A0"/>
    <w:rsid w:val="006F1180"/>
    <w:rsid w:val="00707365"/>
    <w:rsid w:val="00761F9E"/>
    <w:rsid w:val="00782B1D"/>
    <w:rsid w:val="00785DD4"/>
    <w:rsid w:val="00792DE8"/>
    <w:rsid w:val="00796A98"/>
    <w:rsid w:val="00797A7E"/>
    <w:rsid w:val="008042F9"/>
    <w:rsid w:val="00822438"/>
    <w:rsid w:val="00832ABC"/>
    <w:rsid w:val="00835EA0"/>
    <w:rsid w:val="00891B11"/>
    <w:rsid w:val="008A2399"/>
    <w:rsid w:val="008B5316"/>
    <w:rsid w:val="008C3D9A"/>
    <w:rsid w:val="008E70B3"/>
    <w:rsid w:val="008F130F"/>
    <w:rsid w:val="0090008C"/>
    <w:rsid w:val="00955F80"/>
    <w:rsid w:val="00964401"/>
    <w:rsid w:val="009E2719"/>
    <w:rsid w:val="00A02012"/>
    <w:rsid w:val="00A15E31"/>
    <w:rsid w:val="00A60172"/>
    <w:rsid w:val="00AC297F"/>
    <w:rsid w:val="00AC63C2"/>
    <w:rsid w:val="00B016B5"/>
    <w:rsid w:val="00B23B70"/>
    <w:rsid w:val="00B32CAE"/>
    <w:rsid w:val="00B3430D"/>
    <w:rsid w:val="00B36790"/>
    <w:rsid w:val="00B405D4"/>
    <w:rsid w:val="00B847C5"/>
    <w:rsid w:val="00B969EC"/>
    <w:rsid w:val="00BB2DCE"/>
    <w:rsid w:val="00BB343A"/>
    <w:rsid w:val="00BD31FE"/>
    <w:rsid w:val="00BD6370"/>
    <w:rsid w:val="00BF4CAF"/>
    <w:rsid w:val="00C151C1"/>
    <w:rsid w:val="00C2256F"/>
    <w:rsid w:val="00C22822"/>
    <w:rsid w:val="00C24EAB"/>
    <w:rsid w:val="00C41876"/>
    <w:rsid w:val="00C457D5"/>
    <w:rsid w:val="00C47507"/>
    <w:rsid w:val="00C52C24"/>
    <w:rsid w:val="00C65D42"/>
    <w:rsid w:val="00C722F8"/>
    <w:rsid w:val="00CB742B"/>
    <w:rsid w:val="00D0202B"/>
    <w:rsid w:val="00D139EA"/>
    <w:rsid w:val="00D260FD"/>
    <w:rsid w:val="00D325E3"/>
    <w:rsid w:val="00D36917"/>
    <w:rsid w:val="00D56544"/>
    <w:rsid w:val="00D6079A"/>
    <w:rsid w:val="00D62D88"/>
    <w:rsid w:val="00D667A5"/>
    <w:rsid w:val="00D90B0F"/>
    <w:rsid w:val="00D90EF3"/>
    <w:rsid w:val="00DA1A23"/>
    <w:rsid w:val="00DB0086"/>
    <w:rsid w:val="00DB4B13"/>
    <w:rsid w:val="00DB713D"/>
    <w:rsid w:val="00DC59BE"/>
    <w:rsid w:val="00DC6764"/>
    <w:rsid w:val="00DD7336"/>
    <w:rsid w:val="00DE0C1B"/>
    <w:rsid w:val="00DE2492"/>
    <w:rsid w:val="00E3059E"/>
    <w:rsid w:val="00E34E88"/>
    <w:rsid w:val="00E61B0A"/>
    <w:rsid w:val="00E61F6E"/>
    <w:rsid w:val="00E67880"/>
    <w:rsid w:val="00E809CF"/>
    <w:rsid w:val="00E906EC"/>
    <w:rsid w:val="00E97684"/>
    <w:rsid w:val="00F01E67"/>
    <w:rsid w:val="00F061AB"/>
    <w:rsid w:val="00F16353"/>
    <w:rsid w:val="00F209DD"/>
    <w:rsid w:val="00F214EA"/>
    <w:rsid w:val="00F27FE8"/>
    <w:rsid w:val="00F33801"/>
    <w:rsid w:val="00F343C8"/>
    <w:rsid w:val="00F34A69"/>
    <w:rsid w:val="00F4163A"/>
    <w:rsid w:val="00F5704E"/>
    <w:rsid w:val="00F62A4F"/>
    <w:rsid w:val="00F64387"/>
    <w:rsid w:val="00F70305"/>
    <w:rsid w:val="00F74AF8"/>
    <w:rsid w:val="00F77532"/>
    <w:rsid w:val="00F82DF3"/>
    <w:rsid w:val="00FA0B70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69BB"/>
  <w15:docId w15:val="{1BF11A60-9D26-0D41-8183-6AAAE4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rmalWeb">
    <w:name w:val="Normal (Web)"/>
    <w:basedOn w:val="Normal"/>
    <w:uiPriority w:val="99"/>
    <w:semiHidden/>
    <w:unhideWhenUsed/>
    <w:rsid w:val="00D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Lance Clark</cp:lastModifiedBy>
  <cp:revision>2</cp:revision>
  <cp:lastPrinted>2023-07-20T20:18:00Z</cp:lastPrinted>
  <dcterms:created xsi:type="dcterms:W3CDTF">2024-02-19T17:40:00Z</dcterms:created>
  <dcterms:modified xsi:type="dcterms:W3CDTF">2024-02-19T17:40:00Z</dcterms:modified>
</cp:coreProperties>
</file>